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055C" w14:textId="77777777" w:rsidR="001D6B16" w:rsidRPr="001D6B16" w:rsidRDefault="001D6B16" w:rsidP="001D6B16">
      <w:pPr>
        <w:pStyle w:val="Heading1"/>
        <w:rPr>
          <w:rFonts w:eastAsia="Times New Roman"/>
        </w:rPr>
      </w:pPr>
      <w:r w:rsidRPr="001D6B16">
        <w:rPr>
          <w:rFonts w:eastAsia="Times New Roman"/>
        </w:rPr>
        <w:t xml:space="preserve">Constitution of the </w:t>
      </w:r>
      <w:r w:rsidRPr="001D6B16">
        <w:rPr>
          <w:rFonts w:eastAsia="Times New Roman"/>
        </w:rPr>
        <w:t>American Anti-Slavery Society Constitution</w:t>
      </w:r>
    </w:p>
    <w:p w14:paraId="292335AC" w14:textId="35EB0513" w:rsidR="001D6B16" w:rsidRPr="001D6B16" w:rsidRDefault="001D6B16" w:rsidP="001D6B16">
      <w:pPr>
        <w:pStyle w:val="Subtitle"/>
        <w:rPr>
          <w:rFonts w:eastAsia="Times New Roman"/>
        </w:rPr>
      </w:pPr>
      <w:r w:rsidRPr="001D6B16">
        <w:rPr>
          <w:rFonts w:eastAsia="Times New Roman"/>
        </w:rPr>
        <w:t>December 4, 1833</w:t>
      </w:r>
    </w:p>
    <w:p w14:paraId="18FB74C5" w14:textId="6B1BA441" w:rsidR="000B1190" w:rsidRPr="001D6B16" w:rsidRDefault="000B1190" w:rsidP="00A217FC">
      <w:pPr>
        <w:spacing w:line="300" w:lineRule="auto"/>
        <w:ind w:left="288" w:right="288"/>
        <w:rPr>
          <w:rStyle w:val="SubtleEmphasis"/>
        </w:rPr>
      </w:pPr>
      <w:r w:rsidRPr="001D6B16">
        <w:rPr>
          <w:rStyle w:val="SubtleEmphasis"/>
        </w:rPr>
        <w:t>The American Anti-Slavery Society was founded in Philadelphia in 1833.  Under the leadership of the very vocal William Lloyd Garrison, the organization had over 400 chapters by 1835, and by 1838 there were 1,350 chapters with more than 250,000 members.</w:t>
      </w:r>
      <w:r w:rsidRPr="001D6B16">
        <w:rPr>
          <w:rStyle w:val="SubtleEmphasis"/>
          <w:vertAlign w:val="superscript"/>
        </w:rPr>
        <w:footnoteReference w:id="1"/>
      </w:r>
    </w:p>
    <w:p w14:paraId="01BB5DF2" w14:textId="77777777" w:rsidR="000B1190" w:rsidRPr="00A217FC" w:rsidRDefault="000B1190" w:rsidP="00A217FC">
      <w:pPr>
        <w:spacing w:line="300" w:lineRule="auto"/>
        <w:rPr>
          <w:sz w:val="24"/>
        </w:rPr>
      </w:pPr>
    </w:p>
    <w:p w14:paraId="0C0FBF1F" w14:textId="04C6CE8B" w:rsidR="000B1190" w:rsidRPr="00A217FC" w:rsidRDefault="000B1190" w:rsidP="00623736">
      <w:pPr>
        <w:spacing w:after="200" w:line="300" w:lineRule="auto"/>
        <w:rPr>
          <w:sz w:val="24"/>
        </w:rPr>
      </w:pPr>
      <w:r w:rsidRPr="00A217FC">
        <w:rPr>
          <w:sz w:val="24"/>
        </w:rPr>
        <w:t xml:space="preserve">Whereas the </w:t>
      </w:r>
      <w:proofErr w:type="gramStart"/>
      <w:r w:rsidRPr="00A217FC">
        <w:rPr>
          <w:sz w:val="24"/>
        </w:rPr>
        <w:t>Most High</w:t>
      </w:r>
      <w:proofErr w:type="gramEnd"/>
      <w:r w:rsidRPr="00A217FC">
        <w:rPr>
          <w:sz w:val="24"/>
        </w:rPr>
        <w:t xml:space="preserve"> God "hath made of one blood all nations of men to dwell on all the face of the earth,"</w:t>
      </w:r>
      <w:r w:rsidR="001D6B16">
        <w:rPr>
          <w:rStyle w:val="FootnoteReference"/>
          <w:sz w:val="24"/>
        </w:rPr>
        <w:footnoteReference w:id="2"/>
      </w:r>
      <w:r w:rsidRPr="00A217FC">
        <w:rPr>
          <w:sz w:val="24"/>
        </w:rPr>
        <w:t xml:space="preserve"> and hath commanded them to love their neighbors as themselves; and </w:t>
      </w:r>
    </w:p>
    <w:p w14:paraId="5323B033" w14:textId="77777777" w:rsidR="000B1190" w:rsidRPr="00A217FC" w:rsidRDefault="000B1190" w:rsidP="00623736">
      <w:pPr>
        <w:spacing w:after="200" w:line="300" w:lineRule="auto"/>
        <w:rPr>
          <w:sz w:val="24"/>
        </w:rPr>
      </w:pPr>
      <w:r w:rsidRPr="00A217FC">
        <w:rPr>
          <w:sz w:val="24"/>
        </w:rPr>
        <w:t xml:space="preserve">Whereas, our National Existence is based upon this principle, as recognized in the Declaration of Independence, "that all mankind are created equal, and that they are endowed by their Creator with certain inalienable rights, among which are life, liberty, and the pursuit of happiness"; and </w:t>
      </w:r>
    </w:p>
    <w:p w14:paraId="1B2B7E3F" w14:textId="2C602015" w:rsidR="000B1190" w:rsidRPr="00A217FC" w:rsidRDefault="000B1190" w:rsidP="00623736">
      <w:pPr>
        <w:spacing w:after="200" w:line="300" w:lineRule="auto"/>
        <w:rPr>
          <w:sz w:val="24"/>
        </w:rPr>
      </w:pPr>
      <w:r w:rsidRPr="00A217FC">
        <w:rPr>
          <w:sz w:val="24"/>
        </w:rPr>
        <w:t>Whereas after the lapse</w:t>
      </w:r>
      <w:r w:rsidR="001D6B16">
        <w:rPr>
          <w:rStyle w:val="FootnoteReference"/>
          <w:sz w:val="24"/>
        </w:rPr>
        <w:footnoteReference w:id="3"/>
      </w:r>
      <w:r w:rsidRPr="00A217FC">
        <w:rPr>
          <w:sz w:val="24"/>
        </w:rPr>
        <w:t xml:space="preserve"> of nearly sixty years, since the faith and honor of the American people were pledged to this avowal, before Almighty God and the World, nearly one-sixth part of the nation are held in bondage by their fellow citizens; and </w:t>
      </w:r>
    </w:p>
    <w:p w14:paraId="6E96E664" w14:textId="3DE241A3" w:rsidR="000B1190" w:rsidRDefault="000B1190" w:rsidP="00623736">
      <w:pPr>
        <w:spacing w:after="200" w:line="300" w:lineRule="auto"/>
        <w:rPr>
          <w:sz w:val="24"/>
        </w:rPr>
      </w:pPr>
      <w:r w:rsidRPr="00A217FC">
        <w:rPr>
          <w:sz w:val="24"/>
        </w:rPr>
        <w:t>Whereas, Slavery is contrary to the principles of natural justice, of our republican form of government, and of the Christian religion, and is destructive of the prosperity of the country</w:t>
      </w:r>
      <w:r w:rsidR="00B95771">
        <w:rPr>
          <w:sz w:val="24"/>
        </w:rPr>
        <w:t>,</w:t>
      </w:r>
      <w:r w:rsidR="00B95771" w:rsidRPr="00B95771">
        <w:rPr>
          <w:sz w:val="24"/>
        </w:rPr>
        <w:t xml:space="preserve"> </w:t>
      </w:r>
      <w:r w:rsidR="00B95771" w:rsidRPr="00273B88">
        <w:rPr>
          <w:sz w:val="24"/>
        </w:rPr>
        <w:t>while it is endangering the peace, union, and liberties of the States</w:t>
      </w:r>
      <w:r w:rsidRPr="00A217FC">
        <w:rPr>
          <w:sz w:val="24"/>
        </w:rPr>
        <w:t>; and</w:t>
      </w:r>
    </w:p>
    <w:p w14:paraId="2E116A50" w14:textId="272D3EB2" w:rsidR="000B1190" w:rsidRPr="00A217FC" w:rsidRDefault="000B1190" w:rsidP="00623736">
      <w:pPr>
        <w:spacing w:after="200" w:line="300" w:lineRule="auto"/>
        <w:rPr>
          <w:sz w:val="24"/>
        </w:rPr>
      </w:pPr>
      <w:r w:rsidRPr="00A217FC">
        <w:rPr>
          <w:sz w:val="24"/>
        </w:rPr>
        <w:t>Whereas, we believe it the duty and interest of the masters immediately to emancipate their slaves, and that no scheme of expatriation,</w:t>
      </w:r>
      <w:r w:rsidRPr="00A217FC">
        <w:rPr>
          <w:rStyle w:val="FootnoteReference"/>
          <w:sz w:val="24"/>
        </w:rPr>
        <w:footnoteReference w:id="4"/>
      </w:r>
      <w:r w:rsidRPr="00A217FC">
        <w:rPr>
          <w:sz w:val="24"/>
        </w:rPr>
        <w:t xml:space="preserve"> either voluntary or by compulsion,</w:t>
      </w:r>
      <w:r w:rsidR="009F2DF7">
        <w:rPr>
          <w:rStyle w:val="FootnoteReference"/>
          <w:sz w:val="24"/>
        </w:rPr>
        <w:footnoteReference w:id="5"/>
      </w:r>
      <w:r w:rsidRPr="00A217FC">
        <w:rPr>
          <w:sz w:val="24"/>
        </w:rPr>
        <w:t xml:space="preserve"> can remove this great and increasing evil; and</w:t>
      </w:r>
    </w:p>
    <w:p w14:paraId="6D284CC3" w14:textId="0883AE0C" w:rsidR="000B1190" w:rsidRPr="00A217FC" w:rsidRDefault="000B1190" w:rsidP="00623736">
      <w:pPr>
        <w:spacing w:after="200" w:line="300" w:lineRule="auto"/>
        <w:rPr>
          <w:sz w:val="24"/>
        </w:rPr>
      </w:pPr>
      <w:r w:rsidRPr="00A217FC">
        <w:rPr>
          <w:sz w:val="24"/>
        </w:rPr>
        <w:t>Whereas, we believe that it is practicable, by appeals to the consciences, hearts, and interests of the people, to awaken a public sentiment throughout the nation that will be opposed to the continuance of Slavery in any part of the Republic, and by effecting the speedy abolition of Slavery, prevent a general convulsion;</w:t>
      </w:r>
      <w:r w:rsidR="009F2DF7">
        <w:rPr>
          <w:rStyle w:val="FootnoteReference"/>
          <w:sz w:val="24"/>
        </w:rPr>
        <w:footnoteReference w:id="6"/>
      </w:r>
      <w:r w:rsidRPr="00A217FC">
        <w:rPr>
          <w:sz w:val="24"/>
        </w:rPr>
        <w:t xml:space="preserve"> and</w:t>
      </w:r>
    </w:p>
    <w:p w14:paraId="3E15BC8B" w14:textId="77777777" w:rsidR="000B1190" w:rsidRPr="00A217FC" w:rsidRDefault="000B1190" w:rsidP="00623736">
      <w:pPr>
        <w:spacing w:after="200" w:line="300" w:lineRule="auto"/>
        <w:rPr>
          <w:sz w:val="24"/>
        </w:rPr>
      </w:pPr>
      <w:r w:rsidRPr="00A217FC">
        <w:rPr>
          <w:sz w:val="24"/>
        </w:rPr>
        <w:lastRenderedPageBreak/>
        <w:t>Whereas, we believe we owe it to the oppressed, to our fellow citizens who hold slaves, to our whole country, to posterity,</w:t>
      </w:r>
      <w:r w:rsidRPr="00A217FC">
        <w:rPr>
          <w:rStyle w:val="FootnoteReference"/>
          <w:sz w:val="24"/>
        </w:rPr>
        <w:footnoteReference w:id="7"/>
      </w:r>
      <w:r w:rsidRPr="00A217FC">
        <w:rPr>
          <w:sz w:val="24"/>
        </w:rPr>
        <w:t xml:space="preserve"> and to God, to do all that is lawfully in our power to bring about the extinction of Slavery, we do hereby agree, with a prayerful reliance on the Divine aid, to form ourselves into a society, to be governed by the following constitution:—</w:t>
      </w:r>
    </w:p>
    <w:p w14:paraId="62EEE2F5" w14:textId="77777777" w:rsidR="000B1190" w:rsidRPr="00A217FC" w:rsidRDefault="000B1190" w:rsidP="00623736">
      <w:pPr>
        <w:spacing w:after="200" w:line="300" w:lineRule="auto"/>
        <w:rPr>
          <w:sz w:val="24"/>
        </w:rPr>
      </w:pPr>
      <w:r w:rsidRPr="00A217FC">
        <w:rPr>
          <w:sz w:val="24"/>
        </w:rPr>
        <w:t>ART. I. This Society shall be called the AMERICAN ANTI-SLAVERY SOCIETY.</w:t>
      </w:r>
    </w:p>
    <w:p w14:paraId="0185AF45" w14:textId="0A2912B9" w:rsidR="000B1190" w:rsidRPr="00A217FC" w:rsidRDefault="000B1190" w:rsidP="00623736">
      <w:pPr>
        <w:spacing w:after="200" w:line="300" w:lineRule="auto"/>
        <w:rPr>
          <w:sz w:val="24"/>
        </w:rPr>
      </w:pPr>
      <w:r w:rsidRPr="00A217FC">
        <w:rPr>
          <w:sz w:val="24"/>
        </w:rPr>
        <w:t xml:space="preserve">ART. II. The object of this Society is the entire abolition of Slavery in the United States. While it admits that each State, in which Slavery exists, has, by the Constitution of the United States, the exclusive right to </w:t>
      </w:r>
      <w:r w:rsidRPr="00A217FC">
        <w:rPr>
          <w:i/>
          <w:sz w:val="24"/>
        </w:rPr>
        <w:t>legislate</w:t>
      </w:r>
      <w:r w:rsidRPr="00A217FC">
        <w:rPr>
          <w:sz w:val="24"/>
        </w:rPr>
        <w:t xml:space="preserve"> in regard to its abolition in said State, the Society shall aim to convince all our fellow-citizens</w:t>
      </w:r>
      <w:r w:rsidR="00B95771" w:rsidRPr="00B95771">
        <w:t xml:space="preserve"> </w:t>
      </w:r>
      <w:r w:rsidR="00B95771" w:rsidRPr="00B95771">
        <w:rPr>
          <w:sz w:val="24"/>
        </w:rPr>
        <w:t>by arguments addressed to their understandings and consciences,</w:t>
      </w:r>
      <w:r w:rsidRPr="00A217FC">
        <w:rPr>
          <w:sz w:val="24"/>
        </w:rPr>
        <w:t xml:space="preserve"> that Slaveholding is a heinous</w:t>
      </w:r>
      <w:r w:rsidRPr="00A217FC">
        <w:rPr>
          <w:rStyle w:val="FootnoteReference"/>
          <w:sz w:val="24"/>
        </w:rPr>
        <w:footnoteReference w:id="8"/>
      </w:r>
      <w:r w:rsidRPr="00A217FC">
        <w:rPr>
          <w:sz w:val="24"/>
        </w:rPr>
        <w:t xml:space="preserve"> crime in the sight of God, and that the duty, safety, and best interests of all concerned, require its </w:t>
      </w:r>
      <w:r w:rsidRPr="00A217FC">
        <w:rPr>
          <w:i/>
          <w:sz w:val="24"/>
        </w:rPr>
        <w:t>immediate abandonment</w:t>
      </w:r>
      <w:r w:rsidRPr="00A217FC">
        <w:rPr>
          <w:sz w:val="24"/>
        </w:rPr>
        <w:t>, without expatriation.</w:t>
      </w:r>
      <w:r w:rsidR="00471E2E">
        <w:rPr>
          <w:rStyle w:val="FootnoteReference"/>
          <w:sz w:val="24"/>
        </w:rPr>
        <w:footnoteReference w:id="9"/>
      </w:r>
      <w:r w:rsidRPr="00A217FC">
        <w:rPr>
          <w:sz w:val="24"/>
        </w:rPr>
        <w:t xml:space="preserve"> The Society will also endeavor, in a constitutional way,  to influence Congress to put an end to the domestic Slave trade, and to abolish Slavery in all those portions of our common country which come under its control, especially in the District of Columbia,–and likewise to prevent the extension of it to any State that may be hereafter admitted to the Union.</w:t>
      </w:r>
    </w:p>
    <w:p w14:paraId="00A18A84" w14:textId="77777777" w:rsidR="000B1190" w:rsidRPr="00A217FC" w:rsidRDefault="000B1190" w:rsidP="00623736">
      <w:pPr>
        <w:spacing w:after="200" w:line="300" w:lineRule="auto"/>
        <w:rPr>
          <w:sz w:val="24"/>
        </w:rPr>
      </w:pPr>
      <w:r w:rsidRPr="00A217FC">
        <w:rPr>
          <w:sz w:val="24"/>
        </w:rPr>
        <w:t>ART. III. This Society shall aim to elevate the character and condition of the people of color, by encouraging their intellectual, moral and religious improvement, and by removing public prejudice, that thus they may, according to their intellectual and moral worth, share an equality with the whites, of civil and religious privileges; but this Society will never, in any way, countenance</w:t>
      </w:r>
      <w:r w:rsidRPr="00A217FC">
        <w:rPr>
          <w:rStyle w:val="FootnoteReference"/>
          <w:sz w:val="24"/>
        </w:rPr>
        <w:footnoteReference w:id="10"/>
      </w:r>
      <w:r w:rsidRPr="00A217FC">
        <w:rPr>
          <w:sz w:val="24"/>
        </w:rPr>
        <w:t xml:space="preserve"> the oppressed in vindicating</w:t>
      </w:r>
      <w:r w:rsidRPr="00A217FC">
        <w:rPr>
          <w:rStyle w:val="FootnoteReference"/>
          <w:sz w:val="24"/>
        </w:rPr>
        <w:footnoteReference w:id="11"/>
      </w:r>
      <w:r w:rsidRPr="00A217FC">
        <w:rPr>
          <w:sz w:val="24"/>
        </w:rPr>
        <w:t xml:space="preserve"> their rights by resorting to physical force.</w:t>
      </w:r>
    </w:p>
    <w:p w14:paraId="504B9004" w14:textId="4DCFFF72" w:rsidR="000B1190" w:rsidRPr="00A217FC" w:rsidRDefault="000B1190" w:rsidP="00623736">
      <w:pPr>
        <w:spacing w:after="200" w:line="300" w:lineRule="auto"/>
        <w:rPr>
          <w:sz w:val="24"/>
        </w:rPr>
      </w:pPr>
      <w:r w:rsidRPr="00A217FC">
        <w:rPr>
          <w:sz w:val="24"/>
        </w:rPr>
        <w:t>ARTICLE IV.</w:t>
      </w:r>
      <w:r w:rsidR="001C3875">
        <w:rPr>
          <w:sz w:val="24"/>
        </w:rPr>
        <w:t xml:space="preserve"> </w:t>
      </w:r>
      <w:r w:rsidRPr="00A217FC">
        <w:rPr>
          <w:sz w:val="24"/>
        </w:rPr>
        <w:t>Any person who consents to the principles of this Constitution, who contributes to the funds of this Society, and is not a Slaveholder, may be a member of this Society, and shall be entitled to vote at the meetings.</w:t>
      </w:r>
    </w:p>
    <w:p w14:paraId="3D34C6EF" w14:textId="2CC08FD3" w:rsidR="00623736" w:rsidRDefault="00623736">
      <w:pPr>
        <w:spacing w:after="240" w:line="300" w:lineRule="auto"/>
        <w:rPr>
          <w:bCs/>
          <w:sz w:val="20"/>
          <w:szCs w:val="20"/>
        </w:rPr>
      </w:pPr>
    </w:p>
    <w:p w14:paraId="725A52B0" w14:textId="77777777" w:rsidR="00623736" w:rsidRDefault="00623736">
      <w:pPr>
        <w:spacing w:after="240" w:line="300" w:lineRule="auto"/>
        <w:rPr>
          <w:bCs/>
          <w:sz w:val="20"/>
          <w:szCs w:val="20"/>
        </w:rPr>
      </w:pPr>
    </w:p>
    <w:p w14:paraId="7A594A06" w14:textId="15822792" w:rsidR="00022396" w:rsidRPr="00022396" w:rsidRDefault="00022396">
      <w:pPr>
        <w:spacing w:after="240" w:line="300" w:lineRule="auto"/>
        <w:rPr>
          <w:bCs/>
          <w:sz w:val="24"/>
          <w:szCs w:val="24"/>
        </w:rPr>
      </w:pPr>
      <w:r w:rsidRPr="00623736">
        <w:rPr>
          <w:bCs/>
          <w:sz w:val="20"/>
          <w:szCs w:val="20"/>
        </w:rPr>
        <w:t xml:space="preserve">Citation: </w:t>
      </w:r>
      <w:r w:rsidRPr="00623736">
        <w:rPr>
          <w:bCs/>
          <w:sz w:val="20"/>
          <w:szCs w:val="20"/>
        </w:rPr>
        <w:t xml:space="preserve">“Constitution of the American Anti-Slavery Society,” </w:t>
      </w:r>
      <w:r w:rsidRPr="00623736">
        <w:rPr>
          <w:rStyle w:val="BookTitle"/>
          <w:sz w:val="20"/>
          <w:szCs w:val="20"/>
        </w:rPr>
        <w:t>Teaching American History</w:t>
      </w:r>
      <w:r w:rsidRPr="00623736">
        <w:rPr>
          <w:bCs/>
          <w:sz w:val="20"/>
          <w:szCs w:val="20"/>
        </w:rPr>
        <w:t xml:space="preserve">, accessed 15 April 2020, </w:t>
      </w:r>
      <w:hyperlink r:id="rId8" w:history="1">
        <w:r w:rsidR="00623736" w:rsidRPr="006C7FF9">
          <w:rPr>
            <w:rStyle w:val="Hyperlink"/>
            <w:bCs/>
            <w:sz w:val="20"/>
            <w:szCs w:val="20"/>
          </w:rPr>
          <w:t>https://teachingamericanhistory.org/library/document/constitution-of-the-american-anti-slavery-society/</w:t>
        </w:r>
      </w:hyperlink>
    </w:p>
    <w:sectPr w:rsidR="00022396" w:rsidRPr="00022396" w:rsidSect="009E5A5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0015" w14:textId="77777777" w:rsidR="000B1190" w:rsidRDefault="000B1190" w:rsidP="000B1190">
      <w:r>
        <w:separator/>
      </w:r>
    </w:p>
  </w:endnote>
  <w:endnote w:type="continuationSeparator" w:id="0">
    <w:p w14:paraId="6CAB4C0D" w14:textId="77777777" w:rsidR="000B1190" w:rsidRDefault="000B1190" w:rsidP="000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78FF" w14:textId="77777777" w:rsidR="000B1190" w:rsidRDefault="000B1190" w:rsidP="000B1190">
      <w:r>
        <w:separator/>
      </w:r>
    </w:p>
  </w:footnote>
  <w:footnote w:type="continuationSeparator" w:id="0">
    <w:p w14:paraId="5FA7AFF5" w14:textId="77777777" w:rsidR="000B1190" w:rsidRDefault="000B1190" w:rsidP="000B1190">
      <w:r>
        <w:continuationSeparator/>
      </w:r>
    </w:p>
  </w:footnote>
  <w:footnote w:id="1">
    <w:p w14:paraId="2BA36EB7" w14:textId="1C8FF4E6" w:rsidR="000B1190" w:rsidRPr="001D6B16" w:rsidRDefault="000B1190" w:rsidP="000B1190">
      <w:pPr>
        <w:pStyle w:val="FootnoteText"/>
      </w:pPr>
      <w:r w:rsidRPr="007B7565">
        <w:rPr>
          <w:rStyle w:val="FootnoteReference"/>
          <w:sz w:val="18"/>
        </w:rPr>
        <w:footnoteRef/>
      </w:r>
      <w:r w:rsidRPr="007B7565">
        <w:rPr>
          <w:sz w:val="18"/>
        </w:rPr>
        <w:t xml:space="preserve"> Background information gathered from “Constitution of the American Anti-Slavery Society,” </w:t>
      </w:r>
      <w:r w:rsidRPr="007B7565">
        <w:rPr>
          <w:i/>
          <w:sz w:val="18"/>
        </w:rPr>
        <w:t>InfoUSA</w:t>
      </w:r>
      <w:r w:rsidRPr="007B7565">
        <w:rPr>
          <w:sz w:val="18"/>
        </w:rPr>
        <w:t>, Bureau of International Information Programs, U.S. Department of State, 5 Nov. 2011</w:t>
      </w:r>
      <w:r w:rsidRPr="001D6B16">
        <w:t xml:space="preserve"> &lt;http://usinfo.org/docs/democracy/18.htm&gt;.</w:t>
      </w:r>
      <w:r w:rsidR="00623736">
        <w:t xml:space="preserve"> Annotations added by instructor.</w:t>
      </w:r>
    </w:p>
  </w:footnote>
  <w:footnote w:id="2">
    <w:p w14:paraId="59EE6AA2" w14:textId="1D7854F6" w:rsidR="001D6B16" w:rsidRDefault="001D6B16">
      <w:pPr>
        <w:pStyle w:val="FootnoteText"/>
      </w:pPr>
      <w:r>
        <w:rPr>
          <w:rStyle w:val="FootnoteReference"/>
        </w:rPr>
        <w:footnoteRef/>
      </w:r>
      <w:r>
        <w:t xml:space="preserve"> The Society quotes here from the Book of Acts, Chapter 17, verse 26 in the King James Bible (Acts 17:26).</w:t>
      </w:r>
    </w:p>
  </w:footnote>
  <w:footnote w:id="3">
    <w:p w14:paraId="7EBBA0BD" w14:textId="7FA1466A" w:rsidR="001D6B16" w:rsidRDefault="001D6B16">
      <w:pPr>
        <w:pStyle w:val="FootnoteText"/>
      </w:pPr>
      <w:r>
        <w:rPr>
          <w:rStyle w:val="FootnoteReference"/>
        </w:rPr>
        <w:footnoteRef/>
      </w:r>
      <w:r>
        <w:t xml:space="preserve"> </w:t>
      </w:r>
      <w:r w:rsidRPr="001D6B16">
        <w:rPr>
          <w:i/>
          <w:iCs/>
        </w:rPr>
        <w:t>Lapse</w:t>
      </w:r>
      <w:r>
        <w:t xml:space="preserve"> means gap or time interval.</w:t>
      </w:r>
    </w:p>
  </w:footnote>
  <w:footnote w:id="4">
    <w:p w14:paraId="37DB2086" w14:textId="7C150439" w:rsidR="000B1190" w:rsidRPr="007B7565" w:rsidRDefault="000B1190" w:rsidP="000B1190">
      <w:pPr>
        <w:pStyle w:val="FootnoteText"/>
        <w:rPr>
          <w:sz w:val="18"/>
        </w:rPr>
      </w:pPr>
      <w:r w:rsidRPr="001D6B16">
        <w:rPr>
          <w:rStyle w:val="FootnoteReference"/>
        </w:rPr>
        <w:footnoteRef/>
      </w:r>
      <w:r w:rsidRPr="001D6B16">
        <w:t xml:space="preserve"> </w:t>
      </w:r>
      <w:bookmarkStart w:id="0" w:name="_Hlk37858311"/>
      <w:r w:rsidR="001D6B16" w:rsidRPr="001D6B16">
        <w:rPr>
          <w:i/>
          <w:iCs/>
        </w:rPr>
        <w:t>Expatriation</w:t>
      </w:r>
      <w:r w:rsidR="001D6B16">
        <w:t xml:space="preserve"> means l</w:t>
      </w:r>
      <w:r w:rsidRPr="001D6B16">
        <w:t>eaving one’s country to live elsewhere</w:t>
      </w:r>
      <w:r w:rsidR="001D6B16">
        <w:t>.</w:t>
      </w:r>
      <w:bookmarkEnd w:id="0"/>
    </w:p>
  </w:footnote>
  <w:footnote w:id="5">
    <w:p w14:paraId="0DCAF069" w14:textId="5E629F3C" w:rsidR="009F2DF7" w:rsidRDefault="009F2DF7">
      <w:pPr>
        <w:pStyle w:val="FootnoteText"/>
      </w:pPr>
      <w:r>
        <w:rPr>
          <w:rStyle w:val="FootnoteReference"/>
        </w:rPr>
        <w:footnoteRef/>
      </w:r>
      <w:r>
        <w:t xml:space="preserve"> </w:t>
      </w:r>
      <w:r w:rsidRPr="009F2DF7">
        <w:rPr>
          <w:i/>
          <w:iCs/>
        </w:rPr>
        <w:t>Compulsion</w:t>
      </w:r>
      <w:r>
        <w:t xml:space="preserve"> means being forced to complete an action.</w:t>
      </w:r>
    </w:p>
  </w:footnote>
  <w:footnote w:id="6">
    <w:p w14:paraId="3EB8AF64" w14:textId="00452D2D" w:rsidR="009F2DF7" w:rsidRDefault="009F2DF7">
      <w:pPr>
        <w:pStyle w:val="FootnoteText"/>
      </w:pPr>
      <w:r>
        <w:rPr>
          <w:rStyle w:val="FootnoteReference"/>
        </w:rPr>
        <w:footnoteRef/>
      </w:r>
      <w:r>
        <w:t xml:space="preserve"> </w:t>
      </w:r>
      <w:r w:rsidRPr="009F2DF7">
        <w:rPr>
          <w:i/>
          <w:iCs/>
        </w:rPr>
        <w:t>Convulsion</w:t>
      </w:r>
      <w:r>
        <w:t xml:space="preserve"> here means a </w:t>
      </w:r>
      <w:r w:rsidRPr="009F2DF7">
        <w:t>violent social or political upheaval</w:t>
      </w:r>
      <w:r>
        <w:t>.</w:t>
      </w:r>
    </w:p>
  </w:footnote>
  <w:footnote w:id="7">
    <w:p w14:paraId="6C7B7770" w14:textId="7D5DAD80" w:rsidR="000B1190" w:rsidRPr="007B7565" w:rsidRDefault="000B1190" w:rsidP="000B1190">
      <w:pPr>
        <w:pStyle w:val="FootnoteText"/>
        <w:rPr>
          <w:sz w:val="18"/>
        </w:rPr>
      </w:pPr>
      <w:r w:rsidRPr="007B7565">
        <w:rPr>
          <w:rStyle w:val="FootnoteReference"/>
          <w:sz w:val="18"/>
        </w:rPr>
        <w:footnoteRef/>
      </w:r>
      <w:r w:rsidRPr="007B7565">
        <w:rPr>
          <w:sz w:val="18"/>
        </w:rPr>
        <w:t xml:space="preserve"> </w:t>
      </w:r>
      <w:r w:rsidR="00471E2E" w:rsidRPr="00471E2E">
        <w:rPr>
          <w:i/>
          <w:iCs/>
          <w:sz w:val="18"/>
        </w:rPr>
        <w:t>Posterity</w:t>
      </w:r>
      <w:r w:rsidR="00471E2E">
        <w:rPr>
          <w:sz w:val="18"/>
        </w:rPr>
        <w:t xml:space="preserve"> means f</w:t>
      </w:r>
      <w:r w:rsidRPr="007B7565">
        <w:rPr>
          <w:sz w:val="18"/>
        </w:rPr>
        <w:t>uture generations</w:t>
      </w:r>
    </w:p>
  </w:footnote>
  <w:footnote w:id="8">
    <w:p w14:paraId="57A1FDD2" w14:textId="675C178C" w:rsidR="000B1190" w:rsidRPr="007B7565" w:rsidRDefault="000B1190" w:rsidP="000B1190">
      <w:pPr>
        <w:pStyle w:val="FootnoteText"/>
        <w:rPr>
          <w:sz w:val="18"/>
        </w:rPr>
      </w:pPr>
      <w:r w:rsidRPr="007B7565">
        <w:rPr>
          <w:rStyle w:val="FootnoteReference"/>
          <w:sz w:val="18"/>
        </w:rPr>
        <w:footnoteRef/>
      </w:r>
      <w:r w:rsidRPr="007B7565">
        <w:rPr>
          <w:sz w:val="18"/>
        </w:rPr>
        <w:t xml:space="preserve"> </w:t>
      </w:r>
      <w:r w:rsidR="00471E2E" w:rsidRPr="00471E2E">
        <w:rPr>
          <w:i/>
          <w:iCs/>
          <w:sz w:val="18"/>
        </w:rPr>
        <w:t>Heinous</w:t>
      </w:r>
      <w:r w:rsidR="00471E2E">
        <w:rPr>
          <w:sz w:val="18"/>
        </w:rPr>
        <w:t xml:space="preserve"> means utterly wicked or e</w:t>
      </w:r>
      <w:r w:rsidRPr="007B7565">
        <w:rPr>
          <w:sz w:val="18"/>
        </w:rPr>
        <w:t>vil</w:t>
      </w:r>
      <w:r w:rsidR="00471E2E">
        <w:rPr>
          <w:sz w:val="18"/>
        </w:rPr>
        <w:t>.</w:t>
      </w:r>
    </w:p>
  </w:footnote>
  <w:footnote w:id="9">
    <w:p w14:paraId="4CBF0ED5" w14:textId="7A03C146" w:rsidR="00471E2E" w:rsidRDefault="00471E2E">
      <w:pPr>
        <w:pStyle w:val="FootnoteText"/>
      </w:pPr>
      <w:r>
        <w:rPr>
          <w:rStyle w:val="FootnoteReference"/>
        </w:rPr>
        <w:footnoteRef/>
      </w:r>
      <w:r>
        <w:t xml:space="preserve"> Again, </w:t>
      </w:r>
      <w:r w:rsidRPr="00471E2E">
        <w:rPr>
          <w:i/>
          <w:iCs/>
        </w:rPr>
        <w:t>e</w:t>
      </w:r>
      <w:r w:rsidRPr="00471E2E">
        <w:rPr>
          <w:i/>
          <w:iCs/>
        </w:rPr>
        <w:t>xpatriation</w:t>
      </w:r>
      <w:r w:rsidRPr="00471E2E">
        <w:t xml:space="preserve"> means leaving one’s country to live elsewhere.</w:t>
      </w:r>
    </w:p>
  </w:footnote>
  <w:footnote w:id="10">
    <w:p w14:paraId="7C933E1F" w14:textId="6D48C8A8" w:rsidR="000B1190" w:rsidRPr="007B7565" w:rsidRDefault="000B1190" w:rsidP="000B1190">
      <w:pPr>
        <w:pStyle w:val="FootnoteText"/>
        <w:rPr>
          <w:sz w:val="18"/>
        </w:rPr>
      </w:pPr>
      <w:r w:rsidRPr="007B7565">
        <w:rPr>
          <w:rStyle w:val="FootnoteReference"/>
          <w:sz w:val="18"/>
        </w:rPr>
        <w:footnoteRef/>
      </w:r>
      <w:r w:rsidRPr="007B7565">
        <w:rPr>
          <w:sz w:val="18"/>
        </w:rPr>
        <w:t xml:space="preserve"> </w:t>
      </w:r>
      <w:r w:rsidR="00471E2E" w:rsidRPr="00471E2E">
        <w:rPr>
          <w:i/>
          <w:iCs/>
          <w:sz w:val="18"/>
        </w:rPr>
        <w:t>Countenance</w:t>
      </w:r>
      <w:r w:rsidR="00471E2E">
        <w:rPr>
          <w:sz w:val="18"/>
        </w:rPr>
        <w:t xml:space="preserve"> here is a verb and means to a</w:t>
      </w:r>
      <w:r w:rsidR="00471E2E" w:rsidRPr="007B7565">
        <w:rPr>
          <w:sz w:val="18"/>
        </w:rPr>
        <w:t>pprove</w:t>
      </w:r>
      <w:r w:rsidR="00471E2E" w:rsidRPr="00471E2E">
        <w:rPr>
          <w:sz w:val="18"/>
        </w:rPr>
        <w:t xml:space="preserve"> </w:t>
      </w:r>
      <w:r w:rsidR="00471E2E">
        <w:rPr>
          <w:sz w:val="18"/>
        </w:rPr>
        <w:t xml:space="preserve">or </w:t>
      </w:r>
      <w:r w:rsidR="00471E2E" w:rsidRPr="00471E2E">
        <w:rPr>
          <w:sz w:val="18"/>
        </w:rPr>
        <w:t>admit as acceptable</w:t>
      </w:r>
      <w:r w:rsidR="00471E2E">
        <w:rPr>
          <w:sz w:val="18"/>
        </w:rPr>
        <w:t>.</w:t>
      </w:r>
      <w:r w:rsidRPr="007B7565">
        <w:rPr>
          <w:sz w:val="18"/>
        </w:rPr>
        <w:t xml:space="preserve"> </w:t>
      </w:r>
    </w:p>
  </w:footnote>
  <w:footnote w:id="11">
    <w:p w14:paraId="37C32D7D" w14:textId="21FB547E" w:rsidR="000B1190" w:rsidRDefault="000B1190" w:rsidP="000B1190">
      <w:pPr>
        <w:pStyle w:val="FootnoteText"/>
      </w:pPr>
      <w:r w:rsidRPr="007B7565">
        <w:rPr>
          <w:rStyle w:val="FootnoteReference"/>
          <w:sz w:val="18"/>
        </w:rPr>
        <w:footnoteRef/>
      </w:r>
      <w:r w:rsidRPr="007B7565">
        <w:rPr>
          <w:sz w:val="18"/>
        </w:rPr>
        <w:t xml:space="preserve"> </w:t>
      </w:r>
      <w:r w:rsidR="00471E2E" w:rsidRPr="00471E2E">
        <w:rPr>
          <w:i/>
          <w:iCs/>
          <w:sz w:val="18"/>
        </w:rPr>
        <w:t>Vindicating</w:t>
      </w:r>
      <w:r w:rsidR="00471E2E">
        <w:rPr>
          <w:sz w:val="18"/>
        </w:rPr>
        <w:t xml:space="preserve"> here means </w:t>
      </w:r>
      <w:r w:rsidR="00471E2E" w:rsidRPr="00471E2E">
        <w:rPr>
          <w:sz w:val="18"/>
        </w:rPr>
        <w:t>provid</w:t>
      </w:r>
      <w:r w:rsidR="00471E2E">
        <w:rPr>
          <w:sz w:val="18"/>
        </w:rPr>
        <w:t>ing</w:t>
      </w:r>
      <w:r w:rsidR="00471E2E" w:rsidRPr="00471E2E">
        <w:rPr>
          <w:sz w:val="18"/>
        </w:rPr>
        <w:t xml:space="preserve"> justification or defense for</w:t>
      </w:r>
      <w:r w:rsidR="00471E2E">
        <w:rPr>
          <w:sz w:val="18"/>
        </w:rPr>
        <w:t xml:space="preserve"> an 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00C7"/>
    <w:multiLevelType w:val="hybridMultilevel"/>
    <w:tmpl w:val="1A301288"/>
    <w:lvl w:ilvl="0" w:tplc="4CEA2022">
      <w:start w:val="1"/>
      <w:numFmt w:val="bullet"/>
      <w:lvlText w:val="•"/>
      <w:lvlJc w:val="left"/>
      <w:pPr>
        <w:tabs>
          <w:tab w:val="num" w:pos="720"/>
        </w:tabs>
        <w:ind w:left="720" w:hanging="360"/>
      </w:pPr>
      <w:rPr>
        <w:rFonts w:ascii="Arial" w:hAnsi="Arial" w:hint="default"/>
      </w:rPr>
    </w:lvl>
    <w:lvl w:ilvl="1" w:tplc="2BA492D4" w:tentative="1">
      <w:start w:val="1"/>
      <w:numFmt w:val="bullet"/>
      <w:lvlText w:val="•"/>
      <w:lvlJc w:val="left"/>
      <w:pPr>
        <w:tabs>
          <w:tab w:val="num" w:pos="1440"/>
        </w:tabs>
        <w:ind w:left="1440" w:hanging="360"/>
      </w:pPr>
      <w:rPr>
        <w:rFonts w:ascii="Arial" w:hAnsi="Arial" w:hint="default"/>
      </w:rPr>
    </w:lvl>
    <w:lvl w:ilvl="2" w:tplc="5A062FC0" w:tentative="1">
      <w:start w:val="1"/>
      <w:numFmt w:val="bullet"/>
      <w:lvlText w:val="•"/>
      <w:lvlJc w:val="left"/>
      <w:pPr>
        <w:tabs>
          <w:tab w:val="num" w:pos="2160"/>
        </w:tabs>
        <w:ind w:left="2160" w:hanging="360"/>
      </w:pPr>
      <w:rPr>
        <w:rFonts w:ascii="Arial" w:hAnsi="Arial" w:hint="default"/>
      </w:rPr>
    </w:lvl>
    <w:lvl w:ilvl="3" w:tplc="5AD6210A" w:tentative="1">
      <w:start w:val="1"/>
      <w:numFmt w:val="bullet"/>
      <w:lvlText w:val="•"/>
      <w:lvlJc w:val="left"/>
      <w:pPr>
        <w:tabs>
          <w:tab w:val="num" w:pos="2880"/>
        </w:tabs>
        <w:ind w:left="2880" w:hanging="360"/>
      </w:pPr>
      <w:rPr>
        <w:rFonts w:ascii="Arial" w:hAnsi="Arial" w:hint="default"/>
      </w:rPr>
    </w:lvl>
    <w:lvl w:ilvl="4" w:tplc="FBA8076C" w:tentative="1">
      <w:start w:val="1"/>
      <w:numFmt w:val="bullet"/>
      <w:lvlText w:val="•"/>
      <w:lvlJc w:val="left"/>
      <w:pPr>
        <w:tabs>
          <w:tab w:val="num" w:pos="3600"/>
        </w:tabs>
        <w:ind w:left="3600" w:hanging="360"/>
      </w:pPr>
      <w:rPr>
        <w:rFonts w:ascii="Arial" w:hAnsi="Arial" w:hint="default"/>
      </w:rPr>
    </w:lvl>
    <w:lvl w:ilvl="5" w:tplc="194E4440" w:tentative="1">
      <w:start w:val="1"/>
      <w:numFmt w:val="bullet"/>
      <w:lvlText w:val="•"/>
      <w:lvlJc w:val="left"/>
      <w:pPr>
        <w:tabs>
          <w:tab w:val="num" w:pos="4320"/>
        </w:tabs>
        <w:ind w:left="4320" w:hanging="360"/>
      </w:pPr>
      <w:rPr>
        <w:rFonts w:ascii="Arial" w:hAnsi="Arial" w:hint="default"/>
      </w:rPr>
    </w:lvl>
    <w:lvl w:ilvl="6" w:tplc="9C9ED08E" w:tentative="1">
      <w:start w:val="1"/>
      <w:numFmt w:val="bullet"/>
      <w:lvlText w:val="•"/>
      <w:lvlJc w:val="left"/>
      <w:pPr>
        <w:tabs>
          <w:tab w:val="num" w:pos="5040"/>
        </w:tabs>
        <w:ind w:left="5040" w:hanging="360"/>
      </w:pPr>
      <w:rPr>
        <w:rFonts w:ascii="Arial" w:hAnsi="Arial" w:hint="default"/>
      </w:rPr>
    </w:lvl>
    <w:lvl w:ilvl="7" w:tplc="8E3C287E" w:tentative="1">
      <w:start w:val="1"/>
      <w:numFmt w:val="bullet"/>
      <w:lvlText w:val="•"/>
      <w:lvlJc w:val="left"/>
      <w:pPr>
        <w:tabs>
          <w:tab w:val="num" w:pos="5760"/>
        </w:tabs>
        <w:ind w:left="5760" w:hanging="360"/>
      </w:pPr>
      <w:rPr>
        <w:rFonts w:ascii="Arial" w:hAnsi="Arial" w:hint="default"/>
      </w:rPr>
    </w:lvl>
    <w:lvl w:ilvl="8" w:tplc="E95C0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6540D1"/>
    <w:multiLevelType w:val="hybridMultilevel"/>
    <w:tmpl w:val="8604B16A"/>
    <w:lvl w:ilvl="0" w:tplc="C2408A3C">
      <w:start w:val="1"/>
      <w:numFmt w:val="bullet"/>
      <w:lvlText w:val="•"/>
      <w:lvlJc w:val="left"/>
      <w:pPr>
        <w:tabs>
          <w:tab w:val="num" w:pos="360"/>
        </w:tabs>
        <w:ind w:left="360" w:hanging="360"/>
      </w:pPr>
      <w:rPr>
        <w:rFonts w:ascii="Arial" w:hAnsi="Arial" w:hint="default"/>
      </w:rPr>
    </w:lvl>
    <w:lvl w:ilvl="1" w:tplc="BFD27010" w:tentative="1">
      <w:start w:val="1"/>
      <w:numFmt w:val="bullet"/>
      <w:lvlText w:val="•"/>
      <w:lvlJc w:val="left"/>
      <w:pPr>
        <w:tabs>
          <w:tab w:val="num" w:pos="1080"/>
        </w:tabs>
        <w:ind w:left="1080" w:hanging="360"/>
      </w:pPr>
      <w:rPr>
        <w:rFonts w:ascii="Arial" w:hAnsi="Arial" w:hint="default"/>
      </w:rPr>
    </w:lvl>
    <w:lvl w:ilvl="2" w:tplc="B0B0BE64" w:tentative="1">
      <w:start w:val="1"/>
      <w:numFmt w:val="bullet"/>
      <w:lvlText w:val="•"/>
      <w:lvlJc w:val="left"/>
      <w:pPr>
        <w:tabs>
          <w:tab w:val="num" w:pos="1800"/>
        </w:tabs>
        <w:ind w:left="1800" w:hanging="360"/>
      </w:pPr>
      <w:rPr>
        <w:rFonts w:ascii="Arial" w:hAnsi="Arial" w:hint="default"/>
      </w:rPr>
    </w:lvl>
    <w:lvl w:ilvl="3" w:tplc="A07EA4A0" w:tentative="1">
      <w:start w:val="1"/>
      <w:numFmt w:val="bullet"/>
      <w:lvlText w:val="•"/>
      <w:lvlJc w:val="left"/>
      <w:pPr>
        <w:tabs>
          <w:tab w:val="num" w:pos="2520"/>
        </w:tabs>
        <w:ind w:left="2520" w:hanging="360"/>
      </w:pPr>
      <w:rPr>
        <w:rFonts w:ascii="Arial" w:hAnsi="Arial" w:hint="default"/>
      </w:rPr>
    </w:lvl>
    <w:lvl w:ilvl="4" w:tplc="26B69A32" w:tentative="1">
      <w:start w:val="1"/>
      <w:numFmt w:val="bullet"/>
      <w:lvlText w:val="•"/>
      <w:lvlJc w:val="left"/>
      <w:pPr>
        <w:tabs>
          <w:tab w:val="num" w:pos="3240"/>
        </w:tabs>
        <w:ind w:left="3240" w:hanging="360"/>
      </w:pPr>
      <w:rPr>
        <w:rFonts w:ascii="Arial" w:hAnsi="Arial" w:hint="default"/>
      </w:rPr>
    </w:lvl>
    <w:lvl w:ilvl="5" w:tplc="F62EC970" w:tentative="1">
      <w:start w:val="1"/>
      <w:numFmt w:val="bullet"/>
      <w:lvlText w:val="•"/>
      <w:lvlJc w:val="left"/>
      <w:pPr>
        <w:tabs>
          <w:tab w:val="num" w:pos="3960"/>
        </w:tabs>
        <w:ind w:left="3960" w:hanging="360"/>
      </w:pPr>
      <w:rPr>
        <w:rFonts w:ascii="Arial" w:hAnsi="Arial" w:hint="default"/>
      </w:rPr>
    </w:lvl>
    <w:lvl w:ilvl="6" w:tplc="74682DE0" w:tentative="1">
      <w:start w:val="1"/>
      <w:numFmt w:val="bullet"/>
      <w:lvlText w:val="•"/>
      <w:lvlJc w:val="left"/>
      <w:pPr>
        <w:tabs>
          <w:tab w:val="num" w:pos="4680"/>
        </w:tabs>
        <w:ind w:left="4680" w:hanging="360"/>
      </w:pPr>
      <w:rPr>
        <w:rFonts w:ascii="Arial" w:hAnsi="Arial" w:hint="default"/>
      </w:rPr>
    </w:lvl>
    <w:lvl w:ilvl="7" w:tplc="46827470" w:tentative="1">
      <w:start w:val="1"/>
      <w:numFmt w:val="bullet"/>
      <w:lvlText w:val="•"/>
      <w:lvlJc w:val="left"/>
      <w:pPr>
        <w:tabs>
          <w:tab w:val="num" w:pos="5400"/>
        </w:tabs>
        <w:ind w:left="5400" w:hanging="360"/>
      </w:pPr>
      <w:rPr>
        <w:rFonts w:ascii="Arial" w:hAnsi="Arial" w:hint="default"/>
      </w:rPr>
    </w:lvl>
    <w:lvl w:ilvl="8" w:tplc="6064678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628B4942"/>
    <w:multiLevelType w:val="hybridMultilevel"/>
    <w:tmpl w:val="436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85EBA"/>
    <w:multiLevelType w:val="hybridMultilevel"/>
    <w:tmpl w:val="978C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47"/>
    <w:rsid w:val="0000160D"/>
    <w:rsid w:val="00022396"/>
    <w:rsid w:val="000252AC"/>
    <w:rsid w:val="000B1190"/>
    <w:rsid w:val="001B3614"/>
    <w:rsid w:val="001C3875"/>
    <w:rsid w:val="001D6B16"/>
    <w:rsid w:val="00273B88"/>
    <w:rsid w:val="002E2EE5"/>
    <w:rsid w:val="00471E2E"/>
    <w:rsid w:val="004840B0"/>
    <w:rsid w:val="00586A4C"/>
    <w:rsid w:val="005C77D0"/>
    <w:rsid w:val="00623736"/>
    <w:rsid w:val="00652AF5"/>
    <w:rsid w:val="00690463"/>
    <w:rsid w:val="006A6C24"/>
    <w:rsid w:val="00751A9C"/>
    <w:rsid w:val="008C7082"/>
    <w:rsid w:val="00914624"/>
    <w:rsid w:val="009B2F47"/>
    <w:rsid w:val="009D2FFA"/>
    <w:rsid w:val="009E5A56"/>
    <w:rsid w:val="009F2DF7"/>
    <w:rsid w:val="00A217FC"/>
    <w:rsid w:val="00B80E2C"/>
    <w:rsid w:val="00B95771"/>
    <w:rsid w:val="00BE4A3B"/>
    <w:rsid w:val="00C57E63"/>
    <w:rsid w:val="00C66C9A"/>
    <w:rsid w:val="00CE7A25"/>
    <w:rsid w:val="00D0747D"/>
    <w:rsid w:val="00DF7E0D"/>
    <w:rsid w:val="00EB5A41"/>
    <w:rsid w:val="00EC6C5E"/>
    <w:rsid w:val="00F375E1"/>
    <w:rsid w:val="00FB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562F"/>
  <w15:chartTrackingRefBased/>
  <w15:docId w15:val="{D6280F9A-BB8A-4BFD-8808-55D39871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B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47"/>
    <w:pPr>
      <w:ind w:left="720"/>
      <w:contextualSpacing/>
    </w:pPr>
  </w:style>
  <w:style w:type="table" w:styleId="TableGrid">
    <w:name w:val="Table Grid"/>
    <w:basedOn w:val="TableNormal"/>
    <w:uiPriority w:val="39"/>
    <w:rsid w:val="00CE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B1190"/>
    <w:rPr>
      <w:rFonts w:cs="Times New Roman"/>
    </w:rPr>
  </w:style>
  <w:style w:type="paragraph" w:styleId="FootnoteText">
    <w:name w:val="footnote text"/>
    <w:basedOn w:val="Normal"/>
    <w:link w:val="FootnoteTextChar"/>
    <w:uiPriority w:val="99"/>
    <w:semiHidden/>
    <w:unhideWhenUsed/>
    <w:rsid w:val="000B1190"/>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B119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B1190"/>
    <w:rPr>
      <w:rFonts w:cs="Times New Roman"/>
      <w:vertAlign w:val="superscript"/>
    </w:rPr>
  </w:style>
  <w:style w:type="paragraph" w:styleId="Header">
    <w:name w:val="header"/>
    <w:basedOn w:val="Normal"/>
    <w:link w:val="HeaderChar"/>
    <w:uiPriority w:val="99"/>
    <w:unhideWhenUsed/>
    <w:rsid w:val="000B1190"/>
    <w:pPr>
      <w:tabs>
        <w:tab w:val="center" w:pos="4680"/>
        <w:tab w:val="right" w:pos="9360"/>
      </w:tabs>
    </w:pPr>
  </w:style>
  <w:style w:type="character" w:customStyle="1" w:styleId="HeaderChar">
    <w:name w:val="Header Char"/>
    <w:basedOn w:val="DefaultParagraphFont"/>
    <w:link w:val="Header"/>
    <w:uiPriority w:val="99"/>
    <w:rsid w:val="000B1190"/>
  </w:style>
  <w:style w:type="paragraph" w:styleId="Footer">
    <w:name w:val="footer"/>
    <w:basedOn w:val="Normal"/>
    <w:link w:val="FooterChar"/>
    <w:uiPriority w:val="99"/>
    <w:unhideWhenUsed/>
    <w:rsid w:val="000B1190"/>
    <w:pPr>
      <w:tabs>
        <w:tab w:val="center" w:pos="4680"/>
        <w:tab w:val="right" w:pos="9360"/>
      </w:tabs>
    </w:pPr>
  </w:style>
  <w:style w:type="character" w:customStyle="1" w:styleId="FooterChar">
    <w:name w:val="Footer Char"/>
    <w:basedOn w:val="DefaultParagraphFont"/>
    <w:link w:val="Footer"/>
    <w:uiPriority w:val="99"/>
    <w:rsid w:val="000B1190"/>
  </w:style>
  <w:style w:type="character" w:customStyle="1" w:styleId="Heading1Char">
    <w:name w:val="Heading 1 Char"/>
    <w:basedOn w:val="DefaultParagraphFont"/>
    <w:link w:val="Heading1"/>
    <w:uiPriority w:val="9"/>
    <w:rsid w:val="001D6B1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D6B1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6B16"/>
    <w:rPr>
      <w:rFonts w:eastAsiaTheme="minorEastAsia"/>
      <w:color w:val="5A5A5A" w:themeColor="text1" w:themeTint="A5"/>
      <w:spacing w:val="15"/>
    </w:rPr>
  </w:style>
  <w:style w:type="character" w:styleId="SubtleEmphasis">
    <w:name w:val="Subtle Emphasis"/>
    <w:basedOn w:val="DefaultParagraphFont"/>
    <w:uiPriority w:val="19"/>
    <w:qFormat/>
    <w:rsid w:val="001D6B16"/>
    <w:rPr>
      <w:i/>
      <w:iCs/>
      <w:color w:val="404040" w:themeColor="text1" w:themeTint="BF"/>
    </w:rPr>
  </w:style>
  <w:style w:type="character" w:styleId="BookTitle">
    <w:name w:val="Book Title"/>
    <w:basedOn w:val="DefaultParagraphFont"/>
    <w:uiPriority w:val="33"/>
    <w:qFormat/>
    <w:rsid w:val="00022396"/>
    <w:rPr>
      <w:b/>
      <w:bCs/>
      <w:i/>
      <w:iCs/>
      <w:spacing w:val="5"/>
    </w:rPr>
  </w:style>
  <w:style w:type="character" w:styleId="Hyperlink">
    <w:name w:val="Hyperlink"/>
    <w:basedOn w:val="DefaultParagraphFont"/>
    <w:uiPriority w:val="99"/>
    <w:unhideWhenUsed/>
    <w:rsid w:val="00623736"/>
    <w:rPr>
      <w:color w:val="0563C1" w:themeColor="hyperlink"/>
      <w:u w:val="single"/>
    </w:rPr>
  </w:style>
  <w:style w:type="character" w:styleId="UnresolvedMention">
    <w:name w:val="Unresolved Mention"/>
    <w:basedOn w:val="DefaultParagraphFont"/>
    <w:uiPriority w:val="99"/>
    <w:semiHidden/>
    <w:unhideWhenUsed/>
    <w:rsid w:val="00623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8964">
      <w:bodyDiv w:val="1"/>
      <w:marLeft w:val="0"/>
      <w:marRight w:val="0"/>
      <w:marTop w:val="0"/>
      <w:marBottom w:val="0"/>
      <w:divBdr>
        <w:top w:val="none" w:sz="0" w:space="0" w:color="auto"/>
        <w:left w:val="none" w:sz="0" w:space="0" w:color="auto"/>
        <w:bottom w:val="none" w:sz="0" w:space="0" w:color="auto"/>
        <w:right w:val="none" w:sz="0" w:space="0" w:color="auto"/>
      </w:divBdr>
      <w:divsChild>
        <w:div w:id="1984576817">
          <w:marLeft w:val="360"/>
          <w:marRight w:val="0"/>
          <w:marTop w:val="200"/>
          <w:marBottom w:val="0"/>
          <w:divBdr>
            <w:top w:val="none" w:sz="0" w:space="0" w:color="auto"/>
            <w:left w:val="none" w:sz="0" w:space="0" w:color="auto"/>
            <w:bottom w:val="none" w:sz="0" w:space="0" w:color="auto"/>
            <w:right w:val="none" w:sz="0" w:space="0" w:color="auto"/>
          </w:divBdr>
        </w:div>
        <w:div w:id="396126587">
          <w:marLeft w:val="360"/>
          <w:marRight w:val="0"/>
          <w:marTop w:val="200"/>
          <w:marBottom w:val="0"/>
          <w:divBdr>
            <w:top w:val="none" w:sz="0" w:space="0" w:color="auto"/>
            <w:left w:val="none" w:sz="0" w:space="0" w:color="auto"/>
            <w:bottom w:val="none" w:sz="0" w:space="0" w:color="auto"/>
            <w:right w:val="none" w:sz="0" w:space="0" w:color="auto"/>
          </w:divBdr>
        </w:div>
        <w:div w:id="1269200041">
          <w:marLeft w:val="360"/>
          <w:marRight w:val="0"/>
          <w:marTop w:val="200"/>
          <w:marBottom w:val="0"/>
          <w:divBdr>
            <w:top w:val="none" w:sz="0" w:space="0" w:color="auto"/>
            <w:left w:val="none" w:sz="0" w:space="0" w:color="auto"/>
            <w:bottom w:val="none" w:sz="0" w:space="0" w:color="auto"/>
            <w:right w:val="none" w:sz="0" w:space="0" w:color="auto"/>
          </w:divBdr>
        </w:div>
      </w:divsChild>
    </w:div>
    <w:div w:id="1854373084">
      <w:bodyDiv w:val="1"/>
      <w:marLeft w:val="0"/>
      <w:marRight w:val="0"/>
      <w:marTop w:val="0"/>
      <w:marBottom w:val="0"/>
      <w:divBdr>
        <w:top w:val="none" w:sz="0" w:space="0" w:color="auto"/>
        <w:left w:val="none" w:sz="0" w:space="0" w:color="auto"/>
        <w:bottom w:val="none" w:sz="0" w:space="0" w:color="auto"/>
        <w:right w:val="none" w:sz="0" w:space="0" w:color="auto"/>
      </w:divBdr>
      <w:divsChild>
        <w:div w:id="2062901489">
          <w:marLeft w:val="360"/>
          <w:marRight w:val="0"/>
          <w:marTop w:val="200"/>
          <w:marBottom w:val="0"/>
          <w:divBdr>
            <w:top w:val="none" w:sz="0" w:space="0" w:color="auto"/>
            <w:left w:val="none" w:sz="0" w:space="0" w:color="auto"/>
            <w:bottom w:val="none" w:sz="0" w:space="0" w:color="auto"/>
            <w:right w:val="none" w:sz="0" w:space="0" w:color="auto"/>
          </w:divBdr>
        </w:div>
        <w:div w:id="793328720">
          <w:marLeft w:val="360"/>
          <w:marRight w:val="0"/>
          <w:marTop w:val="200"/>
          <w:marBottom w:val="0"/>
          <w:divBdr>
            <w:top w:val="none" w:sz="0" w:space="0" w:color="auto"/>
            <w:left w:val="none" w:sz="0" w:space="0" w:color="auto"/>
            <w:bottom w:val="none" w:sz="0" w:space="0" w:color="auto"/>
            <w:right w:val="none" w:sz="0" w:space="0" w:color="auto"/>
          </w:divBdr>
        </w:div>
        <w:div w:id="2562101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americanhistory.org/library/document/constitution-of-the-american-anti-slavery-socie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E6D9-B2C7-4454-86CB-E3D3C5B0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Akers</dc:creator>
  <cp:keywords/>
  <dc:description/>
  <cp:lastModifiedBy>cathleen.akers@gmail.com</cp:lastModifiedBy>
  <cp:revision>9</cp:revision>
  <dcterms:created xsi:type="dcterms:W3CDTF">2020-04-15T20:37:00Z</dcterms:created>
  <dcterms:modified xsi:type="dcterms:W3CDTF">2020-04-15T22:13:00Z</dcterms:modified>
</cp:coreProperties>
</file>